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0B" w:rsidRPr="00DD5E10" w:rsidRDefault="00DD5E10" w:rsidP="005C3C50">
      <w:pPr>
        <w:rPr>
          <w:rFonts w:ascii="Arial" w:hAnsi="Arial" w:cs="Arial"/>
          <w:color w:val="auto"/>
        </w:rPr>
      </w:pPr>
      <w:r>
        <w:rPr>
          <w:rFonts w:ascii="Arial" w:hAnsi="Arial" w:cs="Arial"/>
          <w:color w:val="auto"/>
        </w:rPr>
        <w:t xml:space="preserve">                          </w:t>
      </w:r>
      <w:r w:rsidR="005C3C50" w:rsidRPr="00DD5E10">
        <w:rPr>
          <w:rFonts w:ascii="Arial" w:hAnsi="Arial" w:cs="Arial"/>
          <w:color w:val="auto"/>
        </w:rPr>
        <w:t xml:space="preserve">                                                </w:t>
      </w:r>
      <w:r w:rsidR="00A55F65" w:rsidRPr="00DD5E10">
        <w:rPr>
          <w:rFonts w:ascii="Arial" w:hAnsi="Arial" w:cs="Arial"/>
          <w:color w:val="auto"/>
        </w:rPr>
        <w:t xml:space="preserve">  </w:t>
      </w:r>
      <w:r>
        <w:rPr>
          <w:rFonts w:ascii="Arial" w:hAnsi="Arial" w:cs="Arial"/>
          <w:color w:val="auto"/>
        </w:rPr>
        <w:t xml:space="preserve">                       </w:t>
      </w:r>
      <w:r w:rsidR="00A55F65" w:rsidRPr="00DD5E10">
        <w:rPr>
          <w:rFonts w:ascii="Arial" w:hAnsi="Arial" w:cs="Arial"/>
          <w:color w:val="auto"/>
        </w:rPr>
        <w:t xml:space="preserve">       </w:t>
      </w:r>
    </w:p>
    <w:p w:rsidR="009B7D3A" w:rsidRPr="00DD5E10" w:rsidRDefault="00061998" w:rsidP="009B7D3A">
      <w:pPr>
        <w:rPr>
          <w:rFonts w:ascii="Arial" w:hAnsi="Arial" w:cs="Arial"/>
          <w:color w:val="auto"/>
        </w:rPr>
      </w:pPr>
      <w:r w:rsidRPr="00DD5E10">
        <w:rPr>
          <w:rFonts w:ascii="Arial" w:hAnsi="Arial" w:cs="Arial"/>
          <w:noProof/>
          <w:lang w:eastAsia="fr-FR"/>
        </w:rPr>
        <w:drawing>
          <wp:anchor distT="0" distB="0" distL="114300" distR="114300" simplePos="0" relativeHeight="251664384" behindDoc="0" locked="0" layoutInCell="1" allowOverlap="1">
            <wp:simplePos x="0" y="0"/>
            <wp:positionH relativeFrom="column">
              <wp:posOffset>3945890</wp:posOffset>
            </wp:positionH>
            <wp:positionV relativeFrom="paragraph">
              <wp:posOffset>1525905</wp:posOffset>
            </wp:positionV>
            <wp:extent cx="2705100" cy="2743200"/>
            <wp:effectExtent l="0" t="0" r="0" b="0"/>
            <wp:wrapSquare wrapText="bothSides"/>
            <wp:docPr id="4" name="Image 4" descr="http://www.archivesdefrance.culture.gouv.fr/static/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hivesdefrance.culture.gouv.fr/static/4413"/>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755" r="22291"/>
                    <a:stretch/>
                  </pic:blipFill>
                  <pic:spPr bwMode="auto">
                    <a:xfrm>
                      <a:off x="0" y="0"/>
                      <a:ext cx="2705100" cy="2743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B7D3A" w:rsidRPr="00DD5E10">
        <w:rPr>
          <w:rFonts w:ascii="Arial" w:hAnsi="Arial" w:cs="Arial"/>
          <w:noProof/>
          <w:color w:val="auto"/>
          <w:lang w:eastAsia="fr-FR"/>
        </w:rPr>
        <w:drawing>
          <wp:anchor distT="0" distB="0" distL="114300" distR="114300" simplePos="0" relativeHeight="251662336" behindDoc="1" locked="0" layoutInCell="1" allowOverlap="1">
            <wp:simplePos x="0" y="0"/>
            <wp:positionH relativeFrom="column">
              <wp:posOffset>2086610</wp:posOffset>
            </wp:positionH>
            <wp:positionV relativeFrom="paragraph">
              <wp:posOffset>1373505</wp:posOffset>
            </wp:positionV>
            <wp:extent cx="1482725" cy="1798320"/>
            <wp:effectExtent l="0" t="0" r="3175" b="0"/>
            <wp:wrapNone/>
            <wp:docPr id="9" name="Image 9" descr="Turenne"/>
            <wp:cNvGraphicFramePr/>
            <a:graphic xmlns:a="http://schemas.openxmlformats.org/drawingml/2006/main">
              <a:graphicData uri="http://schemas.openxmlformats.org/drawingml/2006/picture">
                <pic:pic xmlns:pic="http://schemas.openxmlformats.org/drawingml/2006/picture">
                  <pic:nvPicPr>
                    <pic:cNvPr id="9" name="Image 9" descr="Turenn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725" cy="1798320"/>
                    </a:xfrm>
                    <a:prstGeom prst="rect">
                      <a:avLst/>
                    </a:prstGeom>
                    <a:noFill/>
                    <a:ln>
                      <a:noFill/>
                    </a:ln>
                  </pic:spPr>
                </pic:pic>
              </a:graphicData>
            </a:graphic>
          </wp:anchor>
        </w:drawing>
      </w:r>
      <w:r w:rsidR="005C3C50" w:rsidRPr="00DD5E10">
        <w:rPr>
          <w:rFonts w:ascii="Arial" w:hAnsi="Arial" w:cs="Arial"/>
          <w:color w:val="auto"/>
        </w:rPr>
        <w:t>Cette année, la France commémore le centenaire du début de la Grande Guerre. Durant les derniers mois, des dizaines de livres sur ce sujet ont été publiés et la presque totalité des journaux et des magazines vont y consacrer une, ou plusieurs, éditions spéciales. C’est pourquoi je ne vais pas</w:t>
      </w:r>
      <w:r w:rsidR="00D3701D" w:rsidRPr="00DD5E10">
        <w:rPr>
          <w:rFonts w:ascii="Arial" w:hAnsi="Arial" w:cs="Arial"/>
          <w:color w:val="auto"/>
        </w:rPr>
        <w:t xml:space="preserve"> vous parler du début et du déroulement de ce conflit mais plutôt m’efforcer de le situer dans son contexte historique, dans le temps long de l’Histoire de notre Nation.</w:t>
      </w:r>
    </w:p>
    <w:p w:rsidR="009B7D3A" w:rsidRPr="00DD5E10" w:rsidRDefault="009B7D3A" w:rsidP="009B7D3A">
      <w:pPr>
        <w:spacing w:after="0"/>
        <w:rPr>
          <w:rFonts w:ascii="Arial" w:hAnsi="Arial" w:cs="Arial"/>
          <w:color w:val="auto"/>
        </w:rPr>
      </w:pPr>
      <w:r w:rsidRPr="00DD5E10">
        <w:rPr>
          <w:rFonts w:ascii="Arial" w:hAnsi="Arial" w:cs="Arial"/>
          <w:color w:val="auto"/>
        </w:rPr>
        <w:t xml:space="preserve"> Louis XIV, roi de France</w:t>
      </w:r>
    </w:p>
    <w:p w:rsidR="009B7D3A" w:rsidRPr="00DD5E10" w:rsidRDefault="009B7D3A" w:rsidP="009B7D3A">
      <w:pPr>
        <w:spacing w:after="0"/>
        <w:rPr>
          <w:rFonts w:ascii="Arial" w:hAnsi="Arial" w:cs="Arial"/>
          <w:color w:val="auto"/>
        </w:rPr>
      </w:pPr>
      <w:proofErr w:type="gramStart"/>
      <w:r w:rsidRPr="00DD5E10">
        <w:rPr>
          <w:rFonts w:ascii="Arial" w:hAnsi="Arial" w:cs="Arial"/>
          <w:color w:val="auto"/>
        </w:rPr>
        <w:t>et</w:t>
      </w:r>
      <w:proofErr w:type="gramEnd"/>
      <w:r w:rsidRPr="00DD5E10">
        <w:rPr>
          <w:rFonts w:ascii="Arial" w:hAnsi="Arial" w:cs="Arial"/>
          <w:color w:val="auto"/>
        </w:rPr>
        <w:t xml:space="preserve"> de Navarre (1638-1715)</w:t>
      </w:r>
    </w:p>
    <w:p w:rsidR="009B7D3A" w:rsidRPr="00DD5E10" w:rsidRDefault="009B7D3A" w:rsidP="009B7D3A">
      <w:pPr>
        <w:rPr>
          <w:rFonts w:ascii="Arial" w:hAnsi="Arial" w:cs="Arial"/>
          <w:color w:val="auto"/>
        </w:rPr>
      </w:pPr>
      <w:bookmarkStart w:id="0" w:name="_GoBack"/>
      <w:r w:rsidRPr="00DD5E10">
        <w:rPr>
          <w:rFonts w:ascii="Arial" w:hAnsi="Arial" w:cs="Arial"/>
          <w:noProof/>
          <w:lang w:eastAsia="fr-FR"/>
        </w:rPr>
        <w:drawing>
          <wp:anchor distT="0" distB="0" distL="114300" distR="114300" simplePos="0" relativeHeight="251663360" behindDoc="1" locked="0" layoutInCell="1" allowOverlap="1">
            <wp:simplePos x="0" y="0"/>
            <wp:positionH relativeFrom="column">
              <wp:posOffset>-9525</wp:posOffset>
            </wp:positionH>
            <wp:positionV relativeFrom="paragraph">
              <wp:posOffset>100965</wp:posOffset>
            </wp:positionV>
            <wp:extent cx="1616077" cy="2148840"/>
            <wp:effectExtent l="0" t="0" r="3175" b="3810"/>
            <wp:wrapNone/>
            <wp:docPr id="2" name="BLOGGER_PHOTO_ID_5195072494226110610" descr="http://bp1.blogger.com/_wwe_WiNJu8s/SBia6Ki_-JI/AAAAAAAAA20/gRwCZcHrHZY/s400/Pierre+Mignard,+Portrait+de+Louis+X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95072494226110610" descr="http://bp1.blogger.com/_wwe_WiNJu8s/SBia6Ki_-JI/AAAAAAAAA20/gRwCZcHrHZY/s400/Pierre+Mignard,+Portrait+de+Louis+XI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6077" cy="2148840"/>
                    </a:xfrm>
                    <a:prstGeom prst="rect">
                      <a:avLst/>
                    </a:prstGeom>
                    <a:noFill/>
                    <a:ln>
                      <a:noFill/>
                    </a:ln>
                  </pic:spPr>
                </pic:pic>
              </a:graphicData>
            </a:graphic>
          </wp:anchor>
        </w:drawing>
      </w:r>
      <w:bookmarkEnd w:id="0"/>
    </w:p>
    <w:p w:rsidR="009B7D3A" w:rsidRPr="00DD5E10" w:rsidRDefault="009B7D3A" w:rsidP="009B7D3A">
      <w:pPr>
        <w:spacing w:after="0"/>
        <w:ind w:left="4248"/>
        <w:rPr>
          <w:rFonts w:ascii="Arial" w:hAnsi="Arial" w:cs="Arial"/>
        </w:rPr>
      </w:pPr>
      <w:r w:rsidRPr="00DD5E10">
        <w:rPr>
          <w:rFonts w:ascii="Arial" w:hAnsi="Arial" w:cs="Arial"/>
        </w:rPr>
        <w:t xml:space="preserve">                </w:t>
      </w:r>
    </w:p>
    <w:p w:rsidR="009B7D3A" w:rsidRPr="00DD5E10" w:rsidRDefault="009B7D3A" w:rsidP="009B7D3A">
      <w:pPr>
        <w:spacing w:after="0"/>
        <w:ind w:left="4248"/>
        <w:rPr>
          <w:rFonts w:ascii="Arial" w:hAnsi="Arial" w:cs="Arial"/>
        </w:rPr>
      </w:pPr>
    </w:p>
    <w:p w:rsidR="009B7D3A" w:rsidRPr="00DD5E10" w:rsidRDefault="009B7D3A" w:rsidP="009B7D3A">
      <w:pPr>
        <w:spacing w:after="0"/>
        <w:ind w:left="4248"/>
        <w:rPr>
          <w:rFonts w:ascii="Arial" w:hAnsi="Arial" w:cs="Arial"/>
        </w:rPr>
      </w:pPr>
    </w:p>
    <w:p w:rsidR="009B7D3A" w:rsidRPr="00DD5E10" w:rsidRDefault="009B7D3A" w:rsidP="009B7D3A">
      <w:pPr>
        <w:spacing w:after="0"/>
        <w:ind w:left="4248"/>
        <w:rPr>
          <w:rFonts w:ascii="Arial" w:hAnsi="Arial" w:cs="Arial"/>
        </w:rPr>
      </w:pPr>
    </w:p>
    <w:p w:rsidR="009B7D3A" w:rsidRPr="00DD5E10" w:rsidRDefault="009B7D3A" w:rsidP="009B7D3A">
      <w:pPr>
        <w:spacing w:after="0"/>
        <w:rPr>
          <w:rFonts w:ascii="Arial" w:eastAsia="Times New Roman" w:hAnsi="Arial" w:cs="Arial"/>
          <w:bCs/>
          <w:color w:val="auto"/>
          <w:kern w:val="36"/>
          <w:lang w:eastAsia="fr-FR"/>
        </w:rPr>
      </w:pPr>
      <w:r w:rsidRPr="00DD5E10">
        <w:rPr>
          <w:rFonts w:ascii="Arial" w:hAnsi="Arial" w:cs="Arial"/>
        </w:rPr>
        <w:t xml:space="preserve">                                   </w:t>
      </w:r>
      <w:r w:rsidRPr="00DD5E10">
        <w:rPr>
          <w:rFonts w:ascii="Arial" w:eastAsia="Times New Roman" w:hAnsi="Arial" w:cs="Arial"/>
          <w:bCs/>
          <w:color w:val="auto"/>
          <w:kern w:val="36"/>
          <w:lang w:eastAsia="fr-FR"/>
        </w:rPr>
        <w:t>Henri de La Tour d’Auvergne,</w:t>
      </w:r>
    </w:p>
    <w:p w:rsidR="009B7D3A" w:rsidRPr="00DD5E10" w:rsidRDefault="009B7D3A" w:rsidP="009B7D3A">
      <w:pPr>
        <w:spacing w:after="0"/>
        <w:rPr>
          <w:rFonts w:ascii="Arial" w:eastAsia="Times New Roman" w:hAnsi="Arial" w:cs="Arial"/>
          <w:bCs/>
          <w:color w:val="auto"/>
          <w:kern w:val="36"/>
          <w:lang w:eastAsia="fr-FR"/>
        </w:rPr>
      </w:pPr>
      <w:r w:rsidRPr="00DD5E10">
        <w:rPr>
          <w:rFonts w:ascii="Arial" w:eastAsia="Times New Roman" w:hAnsi="Arial" w:cs="Arial"/>
          <w:bCs/>
          <w:color w:val="auto"/>
          <w:kern w:val="36"/>
          <w:lang w:eastAsia="fr-FR"/>
        </w:rPr>
        <w:t xml:space="preserve">                                                        vicomte de Turenne </w:t>
      </w:r>
      <w:r w:rsidRPr="00DD5E10">
        <w:rPr>
          <w:rFonts w:ascii="Arial" w:hAnsi="Arial" w:cs="Arial"/>
        </w:rPr>
        <w:t xml:space="preserve">                                                                                             </w:t>
      </w:r>
    </w:p>
    <w:p w:rsidR="009B7D3A" w:rsidRPr="00DD5E10" w:rsidRDefault="009B7D3A" w:rsidP="009B7D3A">
      <w:pPr>
        <w:spacing w:after="0"/>
        <w:ind w:left="4248"/>
        <w:rPr>
          <w:rFonts w:ascii="Arial" w:hAnsi="Arial" w:cs="Arial"/>
          <w:color w:val="auto"/>
        </w:rPr>
      </w:pPr>
    </w:p>
    <w:p w:rsidR="00104531" w:rsidRPr="00DD5E10" w:rsidRDefault="00104531" w:rsidP="009B7D3A">
      <w:pPr>
        <w:tabs>
          <w:tab w:val="left" w:pos="5100"/>
        </w:tabs>
        <w:rPr>
          <w:rFonts w:ascii="Arial" w:hAnsi="Arial" w:cs="Arial"/>
          <w:color w:val="auto"/>
        </w:rPr>
      </w:pPr>
    </w:p>
    <w:p w:rsidR="00104531" w:rsidRPr="00DD5E10" w:rsidRDefault="00104531" w:rsidP="005C3C50">
      <w:pPr>
        <w:rPr>
          <w:rFonts w:ascii="Arial" w:hAnsi="Arial" w:cs="Arial"/>
          <w:color w:val="auto"/>
        </w:rPr>
      </w:pPr>
    </w:p>
    <w:p w:rsidR="00A55F65" w:rsidRPr="00DD5E10" w:rsidRDefault="00D3701D" w:rsidP="00A55F65">
      <w:pPr>
        <w:spacing w:after="0"/>
        <w:rPr>
          <w:rFonts w:ascii="Arial" w:hAnsi="Arial" w:cs="Arial"/>
          <w:color w:val="auto"/>
        </w:rPr>
      </w:pPr>
      <w:r w:rsidRPr="00DD5E10">
        <w:rPr>
          <w:rFonts w:ascii="Arial" w:hAnsi="Arial" w:cs="Arial"/>
          <w:color w:val="auto"/>
        </w:rPr>
        <w:t>L’histoire des peuples et des nations se déroule sur</w:t>
      </w:r>
      <w:r w:rsidR="00B91DF3" w:rsidRPr="00DD5E10">
        <w:rPr>
          <w:rFonts w:ascii="Arial" w:hAnsi="Arial" w:cs="Arial"/>
          <w:color w:val="auto"/>
        </w:rPr>
        <w:t xml:space="preserve"> des siècles et des millénaires ;</w:t>
      </w:r>
      <w:r w:rsidRPr="00DD5E10">
        <w:rPr>
          <w:rFonts w:ascii="Arial" w:hAnsi="Arial" w:cs="Arial"/>
          <w:color w:val="auto"/>
        </w:rPr>
        <w:t xml:space="preserve"> </w:t>
      </w:r>
    </w:p>
    <w:p w:rsidR="00D3701D" w:rsidRPr="00DD5E10" w:rsidRDefault="00D3701D" w:rsidP="00DB580B">
      <w:pPr>
        <w:spacing w:after="0"/>
        <w:rPr>
          <w:rFonts w:ascii="Arial" w:hAnsi="Arial" w:cs="Arial"/>
          <w:color w:val="auto"/>
        </w:rPr>
      </w:pPr>
      <w:proofErr w:type="gramStart"/>
      <w:r w:rsidRPr="00DD5E10">
        <w:rPr>
          <w:rFonts w:ascii="Arial" w:hAnsi="Arial" w:cs="Arial"/>
          <w:color w:val="auto"/>
        </w:rPr>
        <w:t>c’est</w:t>
      </w:r>
      <w:proofErr w:type="gramEnd"/>
      <w:r w:rsidRPr="00DD5E10">
        <w:rPr>
          <w:rFonts w:ascii="Arial" w:hAnsi="Arial" w:cs="Arial"/>
          <w:color w:val="auto"/>
        </w:rPr>
        <w:t xml:space="preserve"> le cas de la France qui est, après la Chine, l’une des plus vieilles nations du monde.</w:t>
      </w:r>
    </w:p>
    <w:p w:rsidR="00B91DF3" w:rsidRPr="00DD5E10" w:rsidRDefault="00B91DF3" w:rsidP="00B91DF3">
      <w:pPr>
        <w:spacing w:after="0"/>
        <w:rPr>
          <w:rFonts w:ascii="Arial" w:hAnsi="Arial" w:cs="Arial"/>
          <w:color w:val="auto"/>
        </w:rPr>
      </w:pPr>
    </w:p>
    <w:p w:rsidR="00B91DF3" w:rsidRPr="00DD5E10" w:rsidRDefault="00D3701D" w:rsidP="00B91DF3">
      <w:pPr>
        <w:spacing w:after="0"/>
        <w:rPr>
          <w:rFonts w:ascii="Arial" w:hAnsi="Arial" w:cs="Arial"/>
          <w:color w:val="auto"/>
        </w:rPr>
      </w:pPr>
      <w:r w:rsidRPr="00DD5E10">
        <w:rPr>
          <w:rFonts w:ascii="Arial" w:hAnsi="Arial" w:cs="Arial"/>
          <w:color w:val="auto"/>
        </w:rPr>
        <w:t xml:space="preserve">Nos vies humaines sont courtes, quelques décennies. </w:t>
      </w:r>
    </w:p>
    <w:p w:rsidR="00DB580B" w:rsidRPr="00DD5E10" w:rsidRDefault="00D3701D" w:rsidP="005C3C50">
      <w:pPr>
        <w:rPr>
          <w:rFonts w:ascii="Arial" w:hAnsi="Arial" w:cs="Arial"/>
          <w:color w:val="auto"/>
        </w:rPr>
      </w:pPr>
      <w:r w:rsidRPr="00DD5E10">
        <w:rPr>
          <w:rFonts w:ascii="Arial" w:hAnsi="Arial" w:cs="Arial"/>
          <w:color w:val="auto"/>
        </w:rPr>
        <w:t xml:space="preserve">C’est pourquoi nous rencontrons beaucoup de difficultés pour situer les grands évènements dans le long cours de notre Histoire. </w:t>
      </w:r>
    </w:p>
    <w:p w:rsidR="00D3701D" w:rsidRPr="00DD5E10" w:rsidRDefault="001E3638" w:rsidP="005C3C50">
      <w:pPr>
        <w:rPr>
          <w:rFonts w:ascii="Arial" w:hAnsi="Arial" w:cs="Arial"/>
          <w:color w:val="auto"/>
        </w:rPr>
      </w:pPr>
      <w:r w:rsidRPr="00DD5E10">
        <w:rPr>
          <w:rFonts w:ascii="Arial" w:hAnsi="Arial" w:cs="Arial"/>
          <w:color w:val="auto"/>
        </w:rPr>
        <w:t>C’est encore plus difficile à notre époque, celle de la communication universelle et permanente, celle de l’urgence et du temps réel, comme on se plaît à le dire.</w:t>
      </w:r>
    </w:p>
    <w:p w:rsidR="00B36B90" w:rsidRPr="00DD5E10" w:rsidRDefault="00311541" w:rsidP="00B91DF3">
      <w:pPr>
        <w:spacing w:after="0"/>
        <w:rPr>
          <w:rFonts w:ascii="Arial" w:hAnsi="Arial" w:cs="Arial"/>
          <w:color w:val="auto"/>
        </w:rPr>
      </w:pPr>
      <w:r w:rsidRPr="00DD5E10">
        <w:rPr>
          <w:rFonts w:ascii="Arial" w:hAnsi="Arial" w:cs="Arial"/>
          <w:noProof/>
          <w:lang w:eastAsia="fr-FR"/>
        </w:rPr>
        <w:drawing>
          <wp:anchor distT="0" distB="0" distL="114300" distR="114300" simplePos="0" relativeHeight="251658240" behindDoc="0" locked="0" layoutInCell="1" allowOverlap="1">
            <wp:simplePos x="0" y="0"/>
            <wp:positionH relativeFrom="column">
              <wp:posOffset>4554855</wp:posOffset>
            </wp:positionH>
            <wp:positionV relativeFrom="paragraph">
              <wp:posOffset>80645</wp:posOffset>
            </wp:positionV>
            <wp:extent cx="2442845" cy="1630680"/>
            <wp:effectExtent l="0" t="0" r="0" b="7620"/>
            <wp:wrapSquare wrapText="bothSides"/>
            <wp:docPr id="1" name="il_fi" descr="http://4.bp.blogspot.com/-hxYzjztiDYE/UiMyJ0ykXFI/AAAAAAAAMVU/ZfgXMNeH03M/s1600/Le-Rhin-a%CC%80-Mayence-Palatinat-Wikimedia-Common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hxYzjztiDYE/UiMyJ0ykXFI/AAAAAAAAMVU/ZfgXMNeH03M/s1600/Le-Rhin-a%CC%80-Mayence-Palatinat-Wikimedia-Commons1.gif"/>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65"/>
                    <a:stretch/>
                  </pic:blipFill>
                  <pic:spPr bwMode="auto">
                    <a:xfrm>
                      <a:off x="0" y="0"/>
                      <a:ext cx="2442845" cy="16306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E3638" w:rsidRPr="00DD5E10">
        <w:rPr>
          <w:rFonts w:ascii="Arial" w:hAnsi="Arial" w:cs="Arial"/>
          <w:color w:val="auto"/>
        </w:rPr>
        <w:t>L’histoire des nations est inscrite dans leur géographie et dans leur démographie. Notre territoire, le plus grand d’Europe, très fertile, mais souvent sous peuplé, bordé au Sud et à l’Ouest par de vastes espaces maritimes, a toujours attiré les peuples venant du Nord-Est. Souvenon</w:t>
      </w:r>
      <w:r w:rsidR="00B91DF3" w:rsidRPr="00DD5E10">
        <w:rPr>
          <w:rFonts w:ascii="Arial" w:hAnsi="Arial" w:cs="Arial"/>
          <w:color w:val="auto"/>
        </w:rPr>
        <w:t>s-nous que nous sommes des Franc</w:t>
      </w:r>
      <w:r w:rsidR="001E3638" w:rsidRPr="00DD5E10">
        <w:rPr>
          <w:rFonts w:ascii="Arial" w:hAnsi="Arial" w:cs="Arial"/>
          <w:color w:val="auto"/>
        </w:rPr>
        <w:t>s. Pour nous</w:t>
      </w:r>
      <w:r w:rsidR="00B36B90" w:rsidRPr="00DD5E10">
        <w:rPr>
          <w:rFonts w:ascii="Arial" w:hAnsi="Arial" w:cs="Arial"/>
          <w:color w:val="auto"/>
        </w:rPr>
        <w:t xml:space="preserve"> protéger de ces invasions nous n’avions qu’un seul obstacle sérieux et naturel : le Rhin.</w:t>
      </w:r>
      <w:r w:rsidR="00B91DF3" w:rsidRPr="00DD5E10">
        <w:rPr>
          <w:rFonts w:ascii="Arial" w:hAnsi="Arial" w:cs="Arial"/>
          <w:noProof/>
          <w:lang w:eastAsia="fr-FR"/>
        </w:rPr>
        <w:t xml:space="preserve"> </w:t>
      </w:r>
    </w:p>
    <w:p w:rsidR="00B91DF3" w:rsidRPr="00DD5E10" w:rsidRDefault="00B91DF3" w:rsidP="00B91DF3">
      <w:pPr>
        <w:spacing w:after="0"/>
        <w:rPr>
          <w:rFonts w:ascii="Arial" w:hAnsi="Arial" w:cs="Arial"/>
          <w:color w:val="auto"/>
        </w:rPr>
      </w:pPr>
    </w:p>
    <w:p w:rsidR="00B36B90" w:rsidRPr="00DD5E10" w:rsidRDefault="00B36B90" w:rsidP="000F6FC2">
      <w:pPr>
        <w:spacing w:after="0"/>
        <w:rPr>
          <w:rFonts w:ascii="Arial" w:hAnsi="Arial" w:cs="Arial"/>
          <w:color w:val="auto"/>
        </w:rPr>
      </w:pPr>
      <w:r w:rsidRPr="00DD5E10">
        <w:rPr>
          <w:rFonts w:ascii="Arial" w:hAnsi="Arial" w:cs="Arial"/>
          <w:color w:val="auto"/>
        </w:rPr>
        <w:t>Les Romains l’avaient bien compris, nos rois successifs également. Ils ont toujours poussé leurs armées vers ce fleuve et bien au-delà. Cet</w:t>
      </w:r>
      <w:r w:rsidR="00B91DF3" w:rsidRPr="00DD5E10">
        <w:rPr>
          <w:rFonts w:ascii="Arial" w:hAnsi="Arial" w:cs="Arial"/>
          <w:color w:val="auto"/>
        </w:rPr>
        <w:t>te action de leurs armées étai</w:t>
      </w:r>
      <w:r w:rsidRPr="00DD5E10">
        <w:rPr>
          <w:rFonts w:ascii="Arial" w:hAnsi="Arial" w:cs="Arial"/>
          <w:color w:val="auto"/>
        </w:rPr>
        <w:t>t accompagnée par une diplomatie très active, subtile, secrète, parfois tortueuse pour maintenir la division parmi</w:t>
      </w:r>
      <w:r w:rsidR="000F6FC2" w:rsidRPr="00DD5E10">
        <w:rPr>
          <w:rFonts w:ascii="Arial" w:hAnsi="Arial" w:cs="Arial"/>
          <w:color w:val="auto"/>
        </w:rPr>
        <w:t xml:space="preserve"> les peuples au-delà du Rhin.</w:t>
      </w:r>
    </w:p>
    <w:p w:rsidR="00311541" w:rsidRPr="00DD5E10" w:rsidRDefault="000F6FC2" w:rsidP="005C3C50">
      <w:pPr>
        <w:rPr>
          <w:rFonts w:ascii="Arial" w:hAnsi="Arial" w:cs="Arial"/>
          <w:color w:val="auto"/>
        </w:rPr>
      </w:pPr>
      <w:r w:rsidRPr="00DD5E10">
        <w:rPr>
          <w:rFonts w:ascii="Arial" w:hAnsi="Arial" w:cs="Arial"/>
          <w:color w:val="auto"/>
        </w:rPr>
        <w:t>Diplomatie parfois accompagnée par quelques sacs de pièces d’or…</w:t>
      </w:r>
    </w:p>
    <w:p w:rsidR="00061998" w:rsidRPr="00DD5E10" w:rsidRDefault="00061998" w:rsidP="005C3C50">
      <w:pPr>
        <w:rPr>
          <w:rFonts w:ascii="Arial" w:hAnsi="Arial" w:cs="Arial"/>
          <w:color w:val="auto"/>
        </w:rPr>
      </w:pPr>
      <w:r w:rsidRPr="00DD5E10">
        <w:rPr>
          <w:rFonts w:ascii="Arial" w:hAnsi="Arial" w:cs="Arial"/>
          <w:noProof/>
          <w:lang w:eastAsia="fr-FR"/>
        </w:rPr>
        <w:lastRenderedPageBreak/>
        <w:drawing>
          <wp:anchor distT="0" distB="0" distL="114300" distR="114300" simplePos="0" relativeHeight="251665408" behindDoc="0" locked="0" layoutInCell="1" allowOverlap="1">
            <wp:simplePos x="0" y="0"/>
            <wp:positionH relativeFrom="column">
              <wp:posOffset>-1270</wp:posOffset>
            </wp:positionH>
            <wp:positionV relativeFrom="paragraph">
              <wp:posOffset>128270</wp:posOffset>
            </wp:positionV>
            <wp:extent cx="1480185" cy="2004060"/>
            <wp:effectExtent l="0" t="0" r="5715" b="0"/>
            <wp:wrapSquare wrapText="bothSides"/>
            <wp:docPr id="15" name="il_fi" descr="http://270c81.medialib.glogster.com/sarita11/media/66/661fe29678ce7e96cee1f67f745a97a5e18a6000/bonaparte3.jpg"/>
            <wp:cNvGraphicFramePr/>
            <a:graphic xmlns:a="http://schemas.openxmlformats.org/drawingml/2006/main">
              <a:graphicData uri="http://schemas.openxmlformats.org/drawingml/2006/picture">
                <pic:pic xmlns:pic="http://schemas.openxmlformats.org/drawingml/2006/picture">
                  <pic:nvPicPr>
                    <pic:cNvPr id="15" name="il_fi" descr="http://270c81.medialib.glogster.com/sarita11/media/66/661fe29678ce7e96cee1f67f745a97a5e18a6000/bonapart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0185" cy="2004060"/>
                    </a:xfrm>
                    <a:prstGeom prst="rect">
                      <a:avLst/>
                    </a:prstGeom>
                    <a:noFill/>
                    <a:ln>
                      <a:noFill/>
                    </a:ln>
                  </pic:spPr>
                </pic:pic>
              </a:graphicData>
            </a:graphic>
          </wp:anchor>
        </w:drawing>
      </w:r>
    </w:p>
    <w:p w:rsidR="00D82244" w:rsidRPr="00DD5E10" w:rsidRDefault="000F6FC2" w:rsidP="005C3C50">
      <w:pPr>
        <w:rPr>
          <w:rFonts w:ascii="Arial" w:hAnsi="Arial" w:cs="Arial"/>
          <w:color w:val="auto"/>
        </w:rPr>
      </w:pPr>
      <w:r w:rsidRPr="00DD5E10">
        <w:rPr>
          <w:rFonts w:ascii="Arial" w:hAnsi="Arial" w:cs="Arial"/>
          <w:color w:val="auto"/>
        </w:rPr>
        <w:t>Puis il y a eu les guerres de la Révolution et de l’Empire.</w:t>
      </w:r>
      <w:r w:rsidR="0044118C" w:rsidRPr="00DD5E10">
        <w:rPr>
          <w:rFonts w:ascii="Arial" w:hAnsi="Arial" w:cs="Arial"/>
          <w:color w:val="auto"/>
        </w:rPr>
        <w:t xml:space="preserve"> À </w:t>
      </w:r>
      <w:r w:rsidRPr="00DD5E10">
        <w:rPr>
          <w:rFonts w:ascii="Arial" w:hAnsi="Arial" w:cs="Arial"/>
          <w:color w:val="auto"/>
        </w:rPr>
        <w:t>ce moment-là nos armées étant à Berlin et à Moscou, nous avions une bonne marge de</w:t>
      </w:r>
      <w:r w:rsidR="00563E91" w:rsidRPr="00DD5E10">
        <w:rPr>
          <w:rFonts w:ascii="Arial" w:hAnsi="Arial" w:cs="Arial"/>
          <w:color w:val="auto"/>
        </w:rPr>
        <w:t xml:space="preserve"> sécurité</w:t>
      </w:r>
      <w:r w:rsidRPr="00DD5E10">
        <w:rPr>
          <w:rFonts w:ascii="Arial" w:hAnsi="Arial" w:cs="Arial"/>
          <w:color w:val="auto"/>
        </w:rPr>
        <w:t>, mais, hélas à la chute de l’Empire, en 1814 et 1815, nous av</w:t>
      </w:r>
      <w:r w:rsidR="0044118C" w:rsidRPr="00DD5E10">
        <w:rPr>
          <w:rFonts w:ascii="Arial" w:hAnsi="Arial" w:cs="Arial"/>
          <w:color w:val="auto"/>
        </w:rPr>
        <w:t>ons perdu le contrôle de cette z</w:t>
      </w:r>
      <w:r w:rsidRPr="00DD5E10">
        <w:rPr>
          <w:rFonts w:ascii="Arial" w:hAnsi="Arial" w:cs="Arial"/>
          <w:color w:val="auto"/>
        </w:rPr>
        <w:t xml:space="preserve">one du Rhin et notre territoire est devenu </w:t>
      </w:r>
      <w:r w:rsidR="00563E91" w:rsidRPr="00DD5E10">
        <w:rPr>
          <w:rFonts w:ascii="Arial" w:hAnsi="Arial" w:cs="Arial"/>
          <w:color w:val="auto"/>
        </w:rPr>
        <w:t>vulnérable.</w:t>
      </w:r>
    </w:p>
    <w:p w:rsidR="000F6FC2" w:rsidRPr="00DD5E10" w:rsidRDefault="00563E91" w:rsidP="005C3C50">
      <w:pPr>
        <w:rPr>
          <w:rFonts w:ascii="Arial" w:hAnsi="Arial" w:cs="Arial"/>
          <w:color w:val="auto"/>
        </w:rPr>
      </w:pPr>
      <w:r w:rsidRPr="00DD5E10">
        <w:rPr>
          <w:rFonts w:ascii="Arial" w:hAnsi="Arial" w:cs="Arial"/>
          <w:color w:val="auto"/>
        </w:rPr>
        <w:t>Cette vulnérabilité va être ag</w:t>
      </w:r>
      <w:r w:rsidR="00D82244" w:rsidRPr="00DD5E10">
        <w:rPr>
          <w:rFonts w:ascii="Arial" w:hAnsi="Arial" w:cs="Arial"/>
          <w:color w:val="auto"/>
        </w:rPr>
        <w:t>gravée par 2 évènements majeurs :</w:t>
      </w:r>
    </w:p>
    <w:p w:rsidR="0044118C" w:rsidRPr="00DD5E10" w:rsidRDefault="0044118C" w:rsidP="007A6008">
      <w:pPr>
        <w:spacing w:after="0"/>
        <w:rPr>
          <w:rFonts w:ascii="Arial" w:hAnsi="Arial" w:cs="Arial"/>
          <w:color w:val="auto"/>
        </w:rPr>
      </w:pPr>
    </w:p>
    <w:p w:rsidR="00D82244" w:rsidRPr="00DD5E10" w:rsidRDefault="00563E91" w:rsidP="007A6008">
      <w:pPr>
        <w:spacing w:after="0"/>
        <w:rPr>
          <w:rFonts w:ascii="Arial" w:hAnsi="Arial" w:cs="Arial"/>
          <w:color w:val="auto"/>
        </w:rPr>
      </w:pPr>
      <w:r w:rsidRPr="00DD5E10">
        <w:rPr>
          <w:rFonts w:ascii="Arial" w:hAnsi="Arial" w:cs="Arial"/>
          <w:color w:val="auto"/>
        </w:rPr>
        <w:t xml:space="preserve">En1830, la naissance du Royaume de Belgique. </w:t>
      </w:r>
    </w:p>
    <w:p w:rsidR="00D82244" w:rsidRPr="00DD5E10" w:rsidRDefault="00563E91" w:rsidP="007A6008">
      <w:pPr>
        <w:spacing w:after="0"/>
        <w:rPr>
          <w:rFonts w:ascii="Arial" w:hAnsi="Arial" w:cs="Arial"/>
          <w:color w:val="auto"/>
        </w:rPr>
      </w:pPr>
      <w:r w:rsidRPr="00DD5E10">
        <w:rPr>
          <w:rFonts w:ascii="Arial" w:hAnsi="Arial" w:cs="Arial"/>
          <w:color w:val="auto"/>
        </w:rPr>
        <w:t>Suivant les accords internatio</w:t>
      </w:r>
      <w:r w:rsidR="007E559B" w:rsidRPr="00DD5E10">
        <w:rPr>
          <w:rFonts w:ascii="Arial" w:hAnsi="Arial" w:cs="Arial"/>
          <w:color w:val="auto"/>
        </w:rPr>
        <w:t>naux</w:t>
      </w:r>
      <w:r w:rsidR="00CD0027" w:rsidRPr="00DD5E10">
        <w:rPr>
          <w:rFonts w:ascii="Arial" w:hAnsi="Arial" w:cs="Arial"/>
          <w:color w:val="auto"/>
        </w:rPr>
        <w:t xml:space="preserve"> ce Royaume devait en toute circonstance rester</w:t>
      </w:r>
      <w:r w:rsidR="007E559B" w:rsidRPr="00DD5E10">
        <w:rPr>
          <w:rFonts w:ascii="Arial" w:hAnsi="Arial" w:cs="Arial"/>
          <w:color w:val="auto"/>
        </w:rPr>
        <w:t xml:space="preserve"> neutre, mais par 2 fois, en 1914 et en 1940, son terr</w:t>
      </w:r>
      <w:r w:rsidR="00D82244" w:rsidRPr="00DD5E10">
        <w:rPr>
          <w:rFonts w:ascii="Arial" w:hAnsi="Arial" w:cs="Arial"/>
          <w:color w:val="auto"/>
        </w:rPr>
        <w:t>itoire va servir de boulevard à</w:t>
      </w:r>
      <w:r w:rsidR="007E559B" w:rsidRPr="00DD5E10">
        <w:rPr>
          <w:rFonts w:ascii="Arial" w:hAnsi="Arial" w:cs="Arial"/>
          <w:color w:val="auto"/>
        </w:rPr>
        <w:t xml:space="preserve"> l’armée allemande pour arriver </w:t>
      </w:r>
      <w:r w:rsidR="00D82244" w:rsidRPr="00DD5E10">
        <w:rPr>
          <w:rFonts w:ascii="Arial" w:hAnsi="Arial" w:cs="Arial"/>
          <w:color w:val="auto"/>
        </w:rPr>
        <w:t xml:space="preserve">au cœur </w:t>
      </w:r>
      <w:r w:rsidR="007E559B" w:rsidRPr="00DD5E10">
        <w:rPr>
          <w:rFonts w:ascii="Arial" w:hAnsi="Arial" w:cs="Arial"/>
          <w:color w:val="auto"/>
        </w:rPr>
        <w:t>de notre territoire.</w:t>
      </w:r>
    </w:p>
    <w:p w:rsidR="00D82244" w:rsidRPr="00DD5E10" w:rsidRDefault="007E559B" w:rsidP="007A6008">
      <w:pPr>
        <w:spacing w:after="0"/>
        <w:rPr>
          <w:rFonts w:ascii="Arial" w:hAnsi="Arial" w:cs="Arial"/>
          <w:color w:val="auto"/>
        </w:rPr>
      </w:pPr>
      <w:r w:rsidRPr="00DD5E10">
        <w:rPr>
          <w:rFonts w:ascii="Arial" w:hAnsi="Arial" w:cs="Arial"/>
          <w:color w:val="auto"/>
        </w:rPr>
        <w:t>Plus grave encore, à partir de</w:t>
      </w:r>
      <w:r w:rsidR="00D82244" w:rsidRPr="00DD5E10">
        <w:rPr>
          <w:rFonts w:ascii="Arial" w:hAnsi="Arial" w:cs="Arial"/>
          <w:color w:val="auto"/>
        </w:rPr>
        <w:t xml:space="preserve"> 1860, la Prusse, état </w:t>
      </w:r>
      <w:r w:rsidRPr="00DD5E10">
        <w:rPr>
          <w:rFonts w:ascii="Arial" w:hAnsi="Arial" w:cs="Arial"/>
          <w:color w:val="auto"/>
        </w:rPr>
        <w:t xml:space="preserve">particulièrement belliqueux et doté d’une armée redoutable, commence à réaliser, à </w:t>
      </w:r>
      <w:r w:rsidR="00D82244" w:rsidRPr="00DD5E10">
        <w:rPr>
          <w:rFonts w:ascii="Arial" w:hAnsi="Arial" w:cs="Arial"/>
          <w:color w:val="auto"/>
        </w:rPr>
        <w:t xml:space="preserve">son profit, l’unité allemande. </w:t>
      </w:r>
    </w:p>
    <w:p w:rsidR="00080151" w:rsidRPr="00DD5E10" w:rsidRDefault="00080151" w:rsidP="007A6008">
      <w:pPr>
        <w:spacing w:after="0"/>
        <w:rPr>
          <w:rFonts w:ascii="Arial" w:hAnsi="Arial" w:cs="Arial"/>
          <w:color w:val="auto"/>
        </w:rPr>
      </w:pPr>
    </w:p>
    <w:p w:rsidR="00D82244" w:rsidRPr="00DD5E10" w:rsidRDefault="00080151" w:rsidP="007A6008">
      <w:pPr>
        <w:spacing w:after="0"/>
        <w:rPr>
          <w:rFonts w:ascii="Arial" w:hAnsi="Arial" w:cs="Arial"/>
          <w:color w:val="auto"/>
        </w:rPr>
      </w:pPr>
      <w:r w:rsidRPr="00DD5E10">
        <w:rPr>
          <w:rFonts w:ascii="Arial" w:hAnsi="Arial" w:cs="Arial"/>
          <w:color w:val="auto"/>
        </w:rPr>
        <w:t xml:space="preserve">À partir </w:t>
      </w:r>
      <w:r w:rsidR="007E559B" w:rsidRPr="00DD5E10">
        <w:rPr>
          <w:rFonts w:ascii="Arial" w:hAnsi="Arial" w:cs="Arial"/>
          <w:color w:val="auto"/>
        </w:rPr>
        <w:t>de ce mom</w:t>
      </w:r>
      <w:r w:rsidR="007A6008" w:rsidRPr="00DD5E10">
        <w:rPr>
          <w:rFonts w:ascii="Arial" w:hAnsi="Arial" w:cs="Arial"/>
          <w:color w:val="auto"/>
        </w:rPr>
        <w:t xml:space="preserve">ent </w:t>
      </w:r>
      <w:r w:rsidR="007E559B" w:rsidRPr="00DD5E10">
        <w:rPr>
          <w:rFonts w:ascii="Arial" w:hAnsi="Arial" w:cs="Arial"/>
          <w:color w:val="auto"/>
        </w:rPr>
        <w:t>nous n’avions plus une faute à co</w:t>
      </w:r>
      <w:r w:rsidR="007A6008" w:rsidRPr="00DD5E10">
        <w:rPr>
          <w:rFonts w:ascii="Arial" w:hAnsi="Arial" w:cs="Arial"/>
          <w:color w:val="auto"/>
        </w:rPr>
        <w:t xml:space="preserve">mmettre </w:t>
      </w:r>
      <w:r w:rsidRPr="00DD5E10">
        <w:rPr>
          <w:rFonts w:ascii="Arial" w:hAnsi="Arial" w:cs="Arial"/>
          <w:color w:val="auto"/>
        </w:rPr>
        <w:t>or,</w:t>
      </w:r>
      <w:r w:rsidR="00CD0027" w:rsidRPr="00DD5E10">
        <w:rPr>
          <w:rFonts w:ascii="Arial" w:hAnsi="Arial" w:cs="Arial"/>
          <w:color w:val="auto"/>
        </w:rPr>
        <w:t xml:space="preserve"> </w:t>
      </w:r>
      <w:r w:rsidR="007A6008" w:rsidRPr="00DD5E10">
        <w:rPr>
          <w:rFonts w:ascii="Arial" w:hAnsi="Arial" w:cs="Arial"/>
          <w:color w:val="auto"/>
        </w:rPr>
        <w:t>cette faute</w:t>
      </w:r>
      <w:r w:rsidRPr="00DD5E10">
        <w:rPr>
          <w:rFonts w:ascii="Arial" w:hAnsi="Arial" w:cs="Arial"/>
          <w:color w:val="auto"/>
        </w:rPr>
        <w:t>,</w:t>
      </w:r>
      <w:r w:rsidR="007A6008" w:rsidRPr="00DD5E10">
        <w:rPr>
          <w:rFonts w:ascii="Arial" w:hAnsi="Arial" w:cs="Arial"/>
          <w:color w:val="auto"/>
        </w:rPr>
        <w:t xml:space="preserve"> nous l’avons commise en Juillet 1870. </w:t>
      </w:r>
    </w:p>
    <w:p w:rsidR="00080151" w:rsidRPr="00DD5E10" w:rsidRDefault="00080151" w:rsidP="007A6008">
      <w:pPr>
        <w:spacing w:after="0"/>
        <w:rPr>
          <w:rFonts w:ascii="Arial" w:hAnsi="Arial" w:cs="Arial"/>
          <w:color w:val="auto"/>
        </w:rPr>
      </w:pPr>
    </w:p>
    <w:p w:rsidR="00D82244" w:rsidRPr="00DD5E10" w:rsidRDefault="00080151" w:rsidP="007A6008">
      <w:pPr>
        <w:spacing w:after="0"/>
        <w:rPr>
          <w:rFonts w:ascii="Arial" w:hAnsi="Arial" w:cs="Arial"/>
          <w:color w:val="auto"/>
        </w:rPr>
      </w:pPr>
      <w:r w:rsidRPr="00DD5E10">
        <w:rPr>
          <w:rFonts w:ascii="Arial" w:hAnsi="Arial" w:cs="Arial"/>
          <w:color w:val="auto"/>
        </w:rPr>
        <w:t>Suite à une provocation</w:t>
      </w:r>
      <w:r w:rsidR="00CD0027" w:rsidRPr="00DD5E10">
        <w:rPr>
          <w:rFonts w:ascii="Arial" w:hAnsi="Arial" w:cs="Arial"/>
          <w:color w:val="auto"/>
        </w:rPr>
        <w:t xml:space="preserve"> grossière </w:t>
      </w:r>
      <w:r w:rsidR="007A6008" w:rsidRPr="00DD5E10">
        <w:rPr>
          <w:rFonts w:ascii="Arial" w:hAnsi="Arial" w:cs="Arial"/>
          <w:color w:val="auto"/>
        </w:rPr>
        <w:t xml:space="preserve">de </w:t>
      </w:r>
      <w:proofErr w:type="spellStart"/>
      <w:r w:rsidR="007A6008" w:rsidRPr="00DD5E10">
        <w:rPr>
          <w:rFonts w:ascii="Arial" w:hAnsi="Arial" w:cs="Arial"/>
          <w:color w:val="auto"/>
        </w:rPr>
        <w:t>Bismark</w:t>
      </w:r>
      <w:proofErr w:type="spellEnd"/>
      <w:r w:rsidR="007A6008" w:rsidRPr="00DD5E10">
        <w:rPr>
          <w:rFonts w:ascii="Arial" w:hAnsi="Arial" w:cs="Arial"/>
          <w:color w:val="auto"/>
        </w:rPr>
        <w:t xml:space="preserve"> le gouvernement français a déclaré la guerre à la Prusse. Hormis le courage de nos soldats, rien n’était prêt pour la faire, et nous n’avions  pas d’allié. </w:t>
      </w:r>
      <w:r w:rsidR="0078781E" w:rsidRPr="00DD5E10">
        <w:rPr>
          <w:rFonts w:ascii="Arial" w:hAnsi="Arial" w:cs="Arial"/>
          <w:color w:val="auto"/>
        </w:rPr>
        <w:t>C</w:t>
      </w:r>
      <w:r w:rsidR="007A6008" w:rsidRPr="00DD5E10">
        <w:rPr>
          <w:rFonts w:ascii="Arial" w:hAnsi="Arial" w:cs="Arial"/>
          <w:color w:val="auto"/>
        </w:rPr>
        <w:t>onséquence</w:t>
      </w:r>
      <w:r w:rsidR="0078781E" w:rsidRPr="00DD5E10">
        <w:rPr>
          <w:rFonts w:ascii="Arial" w:hAnsi="Arial" w:cs="Arial"/>
          <w:color w:val="auto"/>
        </w:rPr>
        <w:t xml:space="preserve"> de cette funeste décision : 3 guerres franco-allemandes, dont les 2 dernières sont devenues mondiales</w:t>
      </w:r>
      <w:r w:rsidR="00D82244" w:rsidRPr="00DD5E10">
        <w:rPr>
          <w:rFonts w:ascii="Arial" w:hAnsi="Arial" w:cs="Arial"/>
          <w:color w:val="auto"/>
        </w:rPr>
        <w:t>.</w:t>
      </w:r>
    </w:p>
    <w:p w:rsidR="00563E91" w:rsidRPr="00DD5E10" w:rsidRDefault="00D82244" w:rsidP="007A6008">
      <w:pPr>
        <w:spacing w:after="0"/>
        <w:rPr>
          <w:rFonts w:ascii="Arial" w:hAnsi="Arial" w:cs="Arial"/>
          <w:color w:val="auto"/>
        </w:rPr>
      </w:pPr>
      <w:r w:rsidRPr="00DD5E10">
        <w:rPr>
          <w:rFonts w:ascii="Arial" w:hAnsi="Arial" w:cs="Arial"/>
          <w:color w:val="auto"/>
        </w:rPr>
        <w:t>À</w:t>
      </w:r>
      <w:r w:rsidR="0078781E" w:rsidRPr="00DD5E10">
        <w:rPr>
          <w:rFonts w:ascii="Arial" w:hAnsi="Arial" w:cs="Arial"/>
          <w:color w:val="auto"/>
        </w:rPr>
        <w:t xml:space="preserve"> la fin de 1918, après des sacrifices inouïs et l’aide de nos alliés nos armées étaient de nouveau sur le Rhin et elles auraient dû y rester.</w:t>
      </w:r>
    </w:p>
    <w:p w:rsidR="00D82244" w:rsidRPr="00DD5E10" w:rsidRDefault="00D82244" w:rsidP="007A6008">
      <w:pPr>
        <w:spacing w:after="0"/>
        <w:rPr>
          <w:rFonts w:ascii="Arial" w:hAnsi="Arial" w:cs="Arial"/>
          <w:color w:val="auto"/>
        </w:rPr>
      </w:pPr>
    </w:p>
    <w:p w:rsidR="0078781E" w:rsidRPr="00DD5E10" w:rsidRDefault="006C1330" w:rsidP="007A6008">
      <w:pPr>
        <w:spacing w:after="0"/>
        <w:rPr>
          <w:rFonts w:ascii="Arial" w:hAnsi="Arial" w:cs="Arial"/>
          <w:color w:val="auto"/>
        </w:rPr>
      </w:pPr>
      <w:r w:rsidRPr="00DD5E10">
        <w:rPr>
          <w:rFonts w:ascii="Arial" w:hAnsi="Arial" w:cs="Arial"/>
          <w:noProof/>
          <w:lang w:eastAsia="fr-FR"/>
        </w:rPr>
        <w:drawing>
          <wp:anchor distT="0" distB="0" distL="114300" distR="114300" simplePos="0" relativeHeight="251659264" behindDoc="0" locked="0" layoutInCell="1" allowOverlap="1">
            <wp:simplePos x="0" y="0"/>
            <wp:positionH relativeFrom="column">
              <wp:posOffset>-1270</wp:posOffset>
            </wp:positionH>
            <wp:positionV relativeFrom="paragraph">
              <wp:posOffset>30480</wp:posOffset>
            </wp:positionV>
            <wp:extent cx="1414780" cy="1950720"/>
            <wp:effectExtent l="0" t="0" r="0" b="0"/>
            <wp:wrapSquare wrapText="bothSides"/>
            <wp:docPr id="22" name="Image 1" descr="Le maréchal Foch (peinture de William Orpen)."/>
            <wp:cNvGraphicFramePr/>
            <a:graphic xmlns:a="http://schemas.openxmlformats.org/drawingml/2006/main">
              <a:graphicData uri="http://schemas.openxmlformats.org/drawingml/2006/picture">
                <pic:pic xmlns:pic="http://schemas.openxmlformats.org/drawingml/2006/picture">
                  <pic:nvPicPr>
                    <pic:cNvPr id="22" name="Image 1" descr="Le maréchal Foch (peinture de William Orpen)."/>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780" cy="1950720"/>
                    </a:xfrm>
                    <a:prstGeom prst="rect">
                      <a:avLst/>
                    </a:prstGeom>
                    <a:noFill/>
                    <a:ln>
                      <a:noFill/>
                    </a:ln>
                  </pic:spPr>
                </pic:pic>
              </a:graphicData>
            </a:graphic>
          </wp:anchor>
        </w:drawing>
      </w:r>
      <w:r w:rsidR="0078781E" w:rsidRPr="00DD5E10">
        <w:rPr>
          <w:rFonts w:ascii="Arial" w:hAnsi="Arial" w:cs="Arial"/>
          <w:color w:val="auto"/>
        </w:rPr>
        <w:t>Hélas, après avoir gagné la guerre, nous avons perdu la paix. Le Maréchal</w:t>
      </w:r>
      <w:r w:rsidR="00353F94" w:rsidRPr="00DD5E10">
        <w:rPr>
          <w:rFonts w:ascii="Arial" w:hAnsi="Arial" w:cs="Arial"/>
          <w:color w:val="auto"/>
        </w:rPr>
        <w:t xml:space="preserve"> FOCH, </w:t>
      </w:r>
      <w:r w:rsidRPr="00DD5E10">
        <w:rPr>
          <w:rFonts w:ascii="Arial" w:hAnsi="Arial" w:cs="Arial"/>
          <w:color w:val="auto"/>
        </w:rPr>
        <w:t xml:space="preserve"> </w:t>
      </w:r>
      <w:r w:rsidR="00353F94" w:rsidRPr="00DD5E10">
        <w:rPr>
          <w:rFonts w:ascii="Arial" w:hAnsi="Arial" w:cs="Arial"/>
          <w:color w:val="auto"/>
        </w:rPr>
        <w:t>commandant en chef des armées alliées, en 1918, n’a pas cessé d’intervenir afin que nous gardions le contrôle de la zone du Rhin. Ses raisons étaient évidentes, irréfutables. Démographiques d’abord : la population française était à ce moment-là, inférieure à 39 millions d</w:t>
      </w:r>
      <w:r w:rsidR="00BD227D" w:rsidRPr="00DD5E10">
        <w:rPr>
          <w:rFonts w:ascii="Arial" w:hAnsi="Arial" w:cs="Arial"/>
          <w:color w:val="auto"/>
        </w:rPr>
        <w:t>’habitants ; si on voulait bien y ajouter les Belges, cela faisait environ 47 millions. Il y en avait au minimum 25 millions de plus sur le Rhin et au-delà.</w:t>
      </w:r>
    </w:p>
    <w:p w:rsidR="006C1330" w:rsidRPr="00DD5E10" w:rsidRDefault="006C1330" w:rsidP="007A6008">
      <w:pPr>
        <w:spacing w:after="0"/>
        <w:rPr>
          <w:rFonts w:ascii="Arial" w:hAnsi="Arial" w:cs="Arial"/>
          <w:color w:val="auto"/>
        </w:rPr>
      </w:pPr>
    </w:p>
    <w:p w:rsidR="00BD227D" w:rsidRPr="00DD5E10" w:rsidRDefault="00BD227D" w:rsidP="007A6008">
      <w:pPr>
        <w:spacing w:after="0"/>
        <w:rPr>
          <w:rFonts w:ascii="Arial" w:hAnsi="Arial" w:cs="Arial"/>
          <w:color w:val="auto"/>
        </w:rPr>
      </w:pPr>
      <w:r w:rsidRPr="00DD5E10">
        <w:rPr>
          <w:rFonts w:ascii="Arial" w:hAnsi="Arial" w:cs="Arial"/>
          <w:color w:val="auto"/>
        </w:rPr>
        <w:t>Raison économique en plus. En 1919, l’Allemagne possédait son vaste bassin minier et sidérurgique de la Ruhr et en plus celui de la Sarre. Ces 2 bassins étaient intacts. Notre seul bassin minier et</w:t>
      </w:r>
      <w:r w:rsidR="00EB5051" w:rsidRPr="00DD5E10">
        <w:rPr>
          <w:rFonts w:ascii="Arial" w:hAnsi="Arial" w:cs="Arial"/>
          <w:color w:val="auto"/>
        </w:rPr>
        <w:t xml:space="preserve"> sidérurgique, le B</w:t>
      </w:r>
      <w:r w:rsidRPr="00DD5E10">
        <w:rPr>
          <w:rFonts w:ascii="Arial" w:hAnsi="Arial" w:cs="Arial"/>
          <w:color w:val="auto"/>
        </w:rPr>
        <w:t>assin Lorrain, était en ruine.</w:t>
      </w:r>
    </w:p>
    <w:p w:rsidR="00CD0027" w:rsidRPr="00DD5E10" w:rsidRDefault="00EB5051" w:rsidP="007A6008">
      <w:pPr>
        <w:spacing w:after="0"/>
        <w:rPr>
          <w:rFonts w:ascii="Arial" w:hAnsi="Arial" w:cs="Arial"/>
          <w:color w:val="auto"/>
        </w:rPr>
      </w:pPr>
      <w:r w:rsidRPr="00DD5E10">
        <w:rPr>
          <w:rFonts w:ascii="Arial" w:hAnsi="Arial" w:cs="Arial"/>
          <w:color w:val="auto"/>
        </w:rPr>
        <w:t>Pour des raisons que je n’ai pas le temps d’énumérer, F</w:t>
      </w:r>
      <w:r w:rsidR="00CD0027" w:rsidRPr="00DD5E10">
        <w:rPr>
          <w:rFonts w:ascii="Arial" w:hAnsi="Arial" w:cs="Arial"/>
          <w:color w:val="auto"/>
        </w:rPr>
        <w:t xml:space="preserve">OCH n’a pas été écouté : </w:t>
      </w:r>
    </w:p>
    <w:p w:rsidR="00CD0027" w:rsidRPr="00DD5E10" w:rsidRDefault="00CD0027" w:rsidP="007A6008">
      <w:pPr>
        <w:spacing w:after="0"/>
        <w:rPr>
          <w:rFonts w:ascii="Arial" w:hAnsi="Arial" w:cs="Arial"/>
          <w:color w:val="auto"/>
        </w:rPr>
      </w:pPr>
      <w:proofErr w:type="gramStart"/>
      <w:r w:rsidRPr="00DD5E10">
        <w:rPr>
          <w:rFonts w:ascii="Arial" w:hAnsi="Arial" w:cs="Arial"/>
          <w:color w:val="auto"/>
        </w:rPr>
        <w:t>le</w:t>
      </w:r>
      <w:proofErr w:type="gramEnd"/>
      <w:r w:rsidRPr="00DD5E10">
        <w:rPr>
          <w:rFonts w:ascii="Arial" w:hAnsi="Arial" w:cs="Arial"/>
          <w:color w:val="auto"/>
        </w:rPr>
        <w:t xml:space="preserve"> Maréchal est </w:t>
      </w:r>
      <w:r w:rsidR="00EB5051" w:rsidRPr="00DD5E10">
        <w:rPr>
          <w:rFonts w:ascii="Arial" w:hAnsi="Arial" w:cs="Arial"/>
          <w:color w:val="auto"/>
        </w:rPr>
        <w:t xml:space="preserve">mort </w:t>
      </w:r>
      <w:r w:rsidRPr="00DD5E10">
        <w:rPr>
          <w:rFonts w:ascii="Arial" w:hAnsi="Arial" w:cs="Arial"/>
          <w:color w:val="auto"/>
        </w:rPr>
        <w:t>le 20 Mars 1929 et ce jour-là la France était en deuil.</w:t>
      </w:r>
    </w:p>
    <w:p w:rsidR="00EB5051" w:rsidRPr="00DD5E10" w:rsidRDefault="00EB5051" w:rsidP="007A6008">
      <w:pPr>
        <w:spacing w:after="0"/>
        <w:rPr>
          <w:rFonts w:ascii="Arial" w:hAnsi="Arial" w:cs="Arial"/>
          <w:color w:val="auto"/>
        </w:rPr>
      </w:pPr>
      <w:r w:rsidRPr="00DD5E10">
        <w:rPr>
          <w:rFonts w:ascii="Arial" w:hAnsi="Arial" w:cs="Arial"/>
          <w:color w:val="auto"/>
        </w:rPr>
        <w:t>11ans plus tard la Wehrmacht était à Paris.</w:t>
      </w:r>
    </w:p>
    <w:p w:rsidR="006C1330" w:rsidRPr="00DD5E10" w:rsidRDefault="006C1330" w:rsidP="007A6008">
      <w:pPr>
        <w:spacing w:after="0"/>
        <w:rPr>
          <w:rFonts w:ascii="Arial" w:hAnsi="Arial" w:cs="Arial"/>
          <w:color w:val="auto"/>
        </w:rPr>
      </w:pPr>
      <w:r w:rsidRPr="00DD5E10">
        <w:rPr>
          <w:rFonts w:ascii="Arial" w:hAnsi="Arial" w:cs="Arial"/>
          <w:noProof/>
          <w:lang w:eastAsia="fr-FR"/>
        </w:rPr>
        <w:drawing>
          <wp:anchor distT="0" distB="0" distL="114300" distR="114300" simplePos="0" relativeHeight="251661312" behindDoc="0" locked="0" layoutInCell="1" allowOverlap="1">
            <wp:simplePos x="0" y="0"/>
            <wp:positionH relativeFrom="column">
              <wp:posOffset>5294630</wp:posOffset>
            </wp:positionH>
            <wp:positionV relativeFrom="paragraph">
              <wp:posOffset>118745</wp:posOffset>
            </wp:positionV>
            <wp:extent cx="1539240" cy="2232660"/>
            <wp:effectExtent l="0" t="0" r="3810" b="0"/>
            <wp:wrapSquare wrapText="bothSides"/>
            <wp:docPr id="25" name="Image 25" descr="http://upload.wikimedia.org/wikipedia/commons/thumb/4/4c/Bundesarchiv_B_145_Bild-F015892-0010%2C_Bonn%2C_Konrad_Adenauer_und_Charles_de_Gaulle.jpg/220px-Bundesarchiv_B_145_Bild-F015892-0010%2C_Bonn%2C_Konrad_Adenauer_und_Charles_de_Gaulle.jpg"/>
            <wp:cNvGraphicFramePr/>
            <a:graphic xmlns:a="http://schemas.openxmlformats.org/drawingml/2006/main">
              <a:graphicData uri="http://schemas.openxmlformats.org/drawingml/2006/picture">
                <pic:pic xmlns:pic="http://schemas.openxmlformats.org/drawingml/2006/picture">
                  <pic:nvPicPr>
                    <pic:cNvPr id="25" name="Image 25" descr="http://upload.wikimedia.org/wikipedia/commons/thumb/4/4c/Bundesarchiv_B_145_Bild-F015892-0010%2C_Bonn%2C_Konrad_Adenauer_und_Charles_de_Gaulle.jpg/220px-Bundesarchiv_B_145_Bild-F015892-0010%2C_Bonn%2C_Konrad_Adenauer_und_Charles_de_Gaulle.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9240" cy="2232660"/>
                    </a:xfrm>
                    <a:prstGeom prst="rect">
                      <a:avLst/>
                    </a:prstGeom>
                    <a:noFill/>
                    <a:ln>
                      <a:noFill/>
                    </a:ln>
                  </pic:spPr>
                </pic:pic>
              </a:graphicData>
            </a:graphic>
          </wp:anchor>
        </w:drawing>
      </w:r>
    </w:p>
    <w:p w:rsidR="00EB5051" w:rsidRPr="00DD5E10" w:rsidRDefault="00EB5051" w:rsidP="007A6008">
      <w:pPr>
        <w:spacing w:after="0"/>
        <w:rPr>
          <w:rFonts w:ascii="Arial" w:hAnsi="Arial" w:cs="Arial"/>
          <w:color w:val="auto"/>
        </w:rPr>
      </w:pPr>
      <w:r w:rsidRPr="00DD5E10">
        <w:rPr>
          <w:rFonts w:ascii="Arial" w:hAnsi="Arial" w:cs="Arial"/>
          <w:color w:val="auto"/>
        </w:rPr>
        <w:t xml:space="preserve">Pour éviter le retour de telles catastrophes qui ont failli engloutir la France, le Général </w:t>
      </w:r>
      <w:r w:rsidR="006C1330" w:rsidRPr="00DD5E10">
        <w:rPr>
          <w:rFonts w:ascii="Arial" w:hAnsi="Arial" w:cs="Arial"/>
          <w:color w:val="auto"/>
        </w:rPr>
        <w:t xml:space="preserve"> </w:t>
      </w:r>
      <w:r w:rsidRPr="00DD5E10">
        <w:rPr>
          <w:rFonts w:ascii="Arial" w:hAnsi="Arial" w:cs="Arial"/>
          <w:color w:val="auto"/>
        </w:rPr>
        <w:t xml:space="preserve">de Gaulle dès son arrivée au pouvoir, en 1958, a décidé de nous doter de l’armement </w:t>
      </w:r>
      <w:r w:rsidR="006C1330" w:rsidRPr="00DD5E10">
        <w:rPr>
          <w:rFonts w:ascii="Arial" w:hAnsi="Arial" w:cs="Arial"/>
          <w:color w:val="auto"/>
        </w:rPr>
        <w:t xml:space="preserve"> </w:t>
      </w:r>
      <w:r w:rsidRPr="00DD5E10">
        <w:rPr>
          <w:rFonts w:ascii="Arial" w:hAnsi="Arial" w:cs="Arial"/>
          <w:color w:val="auto"/>
        </w:rPr>
        <w:t>nucléaire.</w:t>
      </w:r>
    </w:p>
    <w:p w:rsidR="00135CE3" w:rsidRPr="00DD5E10" w:rsidRDefault="00135CE3" w:rsidP="007A6008">
      <w:pPr>
        <w:spacing w:after="0"/>
        <w:rPr>
          <w:rFonts w:ascii="Arial" w:hAnsi="Arial" w:cs="Arial"/>
          <w:color w:val="auto"/>
        </w:rPr>
      </w:pPr>
      <w:r w:rsidRPr="00DD5E10">
        <w:rPr>
          <w:rFonts w:ascii="Arial" w:hAnsi="Arial" w:cs="Arial"/>
          <w:color w:val="auto"/>
        </w:rPr>
        <w:t xml:space="preserve">Grâce  à la volonté sans faille du Président et aux nombreux talents dont il a su s’entourer, ce très vaste programme a été réalisé dans des délais assez courts. Cela restera comme l’une des œuvres  majeures </w:t>
      </w:r>
      <w:r w:rsidRPr="00DD5E10">
        <w:rPr>
          <w:rFonts w:ascii="Arial" w:hAnsi="Arial" w:cs="Arial"/>
          <w:color w:val="auto"/>
        </w:rPr>
        <w:lastRenderedPageBreak/>
        <w:t>de la Vème  République. C’est aussi la preuve que lorsqu’il y a, au sommet de l’État, l’intelligence, la volonté et un objectif clairement défini, nous pouvons faire de grandes choses.</w:t>
      </w:r>
    </w:p>
    <w:p w:rsidR="00135CE3" w:rsidRDefault="006C1330" w:rsidP="007A6008">
      <w:pPr>
        <w:spacing w:after="0"/>
        <w:rPr>
          <w:rFonts w:ascii="Arial" w:hAnsi="Arial" w:cs="Arial"/>
          <w:color w:val="auto"/>
        </w:rPr>
      </w:pPr>
      <w:r w:rsidRPr="00DD5E10">
        <w:rPr>
          <w:rFonts w:ascii="Arial" w:hAnsi="Arial" w:cs="Arial"/>
          <w:noProof/>
          <w:lang w:eastAsia="fr-FR"/>
        </w:rPr>
        <w:drawing>
          <wp:anchor distT="0" distB="0" distL="114300" distR="114300" simplePos="0" relativeHeight="251660288" behindDoc="0" locked="0" layoutInCell="1" allowOverlap="1">
            <wp:simplePos x="0" y="0"/>
            <wp:positionH relativeFrom="column">
              <wp:posOffset>2376170</wp:posOffset>
            </wp:positionH>
            <wp:positionV relativeFrom="paragraph">
              <wp:posOffset>2849245</wp:posOffset>
            </wp:positionV>
            <wp:extent cx="1737360" cy="2103120"/>
            <wp:effectExtent l="0" t="0" r="0" b="0"/>
            <wp:wrapSquare wrapText="bothSides"/>
            <wp:docPr id="26" name="il_fi" descr="http://chatry.pagesperso-orange.fr/imajpg/2gaulle.jpg"/>
            <wp:cNvGraphicFramePr/>
            <a:graphic xmlns:a="http://schemas.openxmlformats.org/drawingml/2006/main">
              <a:graphicData uri="http://schemas.openxmlformats.org/drawingml/2006/picture">
                <pic:pic xmlns:pic="http://schemas.openxmlformats.org/drawingml/2006/picture">
                  <pic:nvPicPr>
                    <pic:cNvPr id="26" name="il_fi" descr="http://chatry.pagesperso-orange.fr/imajpg/2gaull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7360" cy="2103120"/>
                    </a:xfrm>
                    <a:prstGeom prst="rect">
                      <a:avLst/>
                    </a:prstGeom>
                    <a:noFill/>
                    <a:ln>
                      <a:noFill/>
                    </a:ln>
                  </pic:spPr>
                </pic:pic>
              </a:graphicData>
            </a:graphic>
          </wp:anchor>
        </w:drawing>
      </w:r>
      <w:r w:rsidR="00135CE3" w:rsidRPr="00DD5E10">
        <w:rPr>
          <w:rFonts w:ascii="Arial" w:hAnsi="Arial" w:cs="Arial"/>
          <w:color w:val="auto"/>
        </w:rPr>
        <w:t xml:space="preserve">Cette force de </w:t>
      </w:r>
      <w:r w:rsidR="00A55F65" w:rsidRPr="00DD5E10">
        <w:rPr>
          <w:rFonts w:ascii="Arial" w:hAnsi="Arial" w:cs="Arial"/>
          <w:color w:val="auto"/>
        </w:rPr>
        <w:t>dissuas</w:t>
      </w:r>
      <w:r w:rsidR="00135CE3" w:rsidRPr="00DD5E10">
        <w:rPr>
          <w:rFonts w:ascii="Arial" w:hAnsi="Arial" w:cs="Arial"/>
          <w:color w:val="auto"/>
        </w:rPr>
        <w:t>ion avec ses 3 composantes</w:t>
      </w:r>
      <w:r w:rsidR="00C2504B" w:rsidRPr="00DD5E10">
        <w:rPr>
          <w:rFonts w:ascii="Arial" w:hAnsi="Arial" w:cs="Arial"/>
          <w:color w:val="auto"/>
        </w:rPr>
        <w:t>, sous-marine, terrestre et aérienne, a pleinement joué son rôle, jusqu’à la fin de la guerre froide en 1990 et les gouvernements successifs ont eu la sagesse, non seulement de la conserver, mais également de l’améliorer en fonction des progrès de la science et de la technique. Cet armement nucléaire c’est le bouclier de la France. Mais cela ne suffit pas. Si nous voulons continuer à intervenir là où les intérêts ou l’honneur de la France l’exige, il nous faut aussi une épée. Cette épée ce sont nos armées conventionnelles. Elles  sont d’un format réduit mais de grande qualité. Malheureusement leurs</w:t>
      </w:r>
      <w:r w:rsidR="004D490C" w:rsidRPr="00DD5E10">
        <w:rPr>
          <w:rFonts w:ascii="Arial" w:hAnsi="Arial" w:cs="Arial"/>
          <w:color w:val="auto"/>
        </w:rPr>
        <w:t xml:space="preserve"> effectifs sont insuffisants. J’ai déjà dit cela l’année dernière, mais</w:t>
      </w:r>
      <w:r w:rsidR="00CD0027" w:rsidRPr="00DD5E10">
        <w:rPr>
          <w:rFonts w:ascii="Arial" w:hAnsi="Arial" w:cs="Arial"/>
          <w:color w:val="auto"/>
        </w:rPr>
        <w:t>, comme</w:t>
      </w:r>
      <w:r w:rsidR="004D490C" w:rsidRPr="00DD5E10">
        <w:rPr>
          <w:rFonts w:ascii="Arial" w:hAnsi="Arial" w:cs="Arial"/>
          <w:color w:val="auto"/>
        </w:rPr>
        <w:t xml:space="preserve"> il </w:t>
      </w:r>
      <w:r w:rsidR="00CD0027" w:rsidRPr="00DD5E10">
        <w:rPr>
          <w:rFonts w:ascii="Arial" w:hAnsi="Arial" w:cs="Arial"/>
          <w:color w:val="auto"/>
        </w:rPr>
        <w:t>est écrit dans la Bible : «  il ne</w:t>
      </w:r>
      <w:r w:rsidR="004D490C" w:rsidRPr="00DD5E10">
        <w:rPr>
          <w:rFonts w:ascii="Arial" w:hAnsi="Arial" w:cs="Arial"/>
          <w:color w:val="auto"/>
        </w:rPr>
        <w:t xml:space="preserve"> faut jamais se lasser de crier la Vérité</w:t>
      </w:r>
      <w:r w:rsidR="00F141D1" w:rsidRPr="00DD5E10">
        <w:rPr>
          <w:rFonts w:ascii="Arial" w:hAnsi="Arial" w:cs="Arial"/>
          <w:color w:val="auto"/>
        </w:rPr>
        <w:t xml:space="preserve"> sinon les pierres hurleront ! »</w:t>
      </w: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p>
    <w:p w:rsidR="00DD5E10" w:rsidRDefault="00DD5E10" w:rsidP="007A6008">
      <w:pPr>
        <w:spacing w:after="0"/>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    Texte du Colonel (ER) Laurent DELOR</w:t>
      </w:r>
    </w:p>
    <w:p w:rsidR="00C771ED" w:rsidRPr="00DD5E10" w:rsidRDefault="00C771ED" w:rsidP="00C771ED">
      <w:pPr>
        <w:rPr>
          <w:rFonts w:ascii="Arial" w:hAnsi="Arial" w:cs="Arial"/>
          <w:color w:val="auto"/>
        </w:rPr>
      </w:pPr>
      <w:r>
        <w:rPr>
          <w:rFonts w:ascii="Arial" w:hAnsi="Arial" w:cs="Arial"/>
          <w:color w:val="auto"/>
        </w:rPr>
        <w:t xml:space="preserve">                          </w:t>
      </w:r>
      <w:r w:rsidRPr="00DD5E10">
        <w:rPr>
          <w:rFonts w:ascii="Arial" w:hAnsi="Arial" w:cs="Arial"/>
          <w:color w:val="auto"/>
        </w:rPr>
        <w:t xml:space="preserve">                                                  </w:t>
      </w:r>
      <w:r>
        <w:rPr>
          <w:rFonts w:ascii="Arial" w:hAnsi="Arial" w:cs="Arial"/>
          <w:color w:val="auto"/>
        </w:rPr>
        <w:t xml:space="preserve">                       </w:t>
      </w:r>
      <w:r w:rsidRPr="00DD5E10">
        <w:rPr>
          <w:rFonts w:ascii="Arial" w:hAnsi="Arial" w:cs="Arial"/>
          <w:color w:val="auto"/>
        </w:rPr>
        <w:t xml:space="preserve">       JUNGHOLTZ, 1</w:t>
      </w:r>
      <w:r w:rsidRPr="00DD5E10">
        <w:rPr>
          <w:rFonts w:ascii="Arial" w:hAnsi="Arial" w:cs="Arial"/>
          <w:color w:val="auto"/>
          <w:vertAlign w:val="superscript"/>
        </w:rPr>
        <w:t>er</w:t>
      </w:r>
      <w:r w:rsidRPr="00DD5E10">
        <w:rPr>
          <w:rFonts w:ascii="Arial" w:hAnsi="Arial" w:cs="Arial"/>
          <w:color w:val="auto"/>
        </w:rPr>
        <w:t xml:space="preserve"> Juin 2014</w:t>
      </w:r>
    </w:p>
    <w:p w:rsidR="00C771ED" w:rsidRDefault="00C771ED" w:rsidP="007A6008">
      <w:pPr>
        <w:spacing w:after="0"/>
        <w:rPr>
          <w:rFonts w:ascii="Arial" w:hAnsi="Arial" w:cs="Arial"/>
          <w:color w:val="auto"/>
        </w:rPr>
      </w:pPr>
    </w:p>
    <w:p w:rsidR="00C771ED" w:rsidRPr="00DD5E10" w:rsidRDefault="00C771ED" w:rsidP="00C771ED">
      <w:pPr>
        <w:ind w:left="3540"/>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t xml:space="preserve">                          </w:t>
      </w:r>
      <w:r w:rsidRPr="00DD5E10">
        <w:rPr>
          <w:rFonts w:ascii="Arial" w:hAnsi="Arial" w:cs="Arial"/>
          <w:color w:val="auto"/>
        </w:rPr>
        <w:t xml:space="preserve">                                                  </w:t>
      </w:r>
      <w:r>
        <w:rPr>
          <w:rFonts w:ascii="Arial" w:hAnsi="Arial" w:cs="Arial"/>
          <w:color w:val="auto"/>
        </w:rPr>
        <w:t xml:space="preserve">                       </w:t>
      </w:r>
      <w:r w:rsidRPr="00DD5E10">
        <w:rPr>
          <w:rFonts w:ascii="Arial" w:hAnsi="Arial" w:cs="Arial"/>
          <w:color w:val="auto"/>
        </w:rPr>
        <w:t xml:space="preserve">       </w:t>
      </w:r>
    </w:p>
    <w:p w:rsidR="00C771ED" w:rsidRPr="00DD5E10" w:rsidRDefault="00C771ED" w:rsidP="007A6008">
      <w:pPr>
        <w:spacing w:after="0"/>
        <w:rPr>
          <w:rFonts w:ascii="Arial" w:hAnsi="Arial" w:cs="Arial"/>
          <w:color w:val="auto"/>
        </w:rPr>
      </w:pPr>
    </w:p>
    <w:sectPr w:rsidR="00C771ED" w:rsidRPr="00DD5E10" w:rsidSect="00AC5A04">
      <w:type w:val="continuous"/>
      <w:pgSz w:w="11906" w:h="16838" w:code="9"/>
      <w:pgMar w:top="397" w:right="794" w:bottom="397" w:left="794" w:header="567"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Rockwell Condensed">
    <w:altName w:val="Heavy Heap"/>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C3C50"/>
    <w:rsid w:val="00061998"/>
    <w:rsid w:val="00080151"/>
    <w:rsid w:val="000F6FC2"/>
    <w:rsid w:val="00104531"/>
    <w:rsid w:val="00110B29"/>
    <w:rsid w:val="00135CE3"/>
    <w:rsid w:val="001E3638"/>
    <w:rsid w:val="0024604E"/>
    <w:rsid w:val="00311541"/>
    <w:rsid w:val="00353F94"/>
    <w:rsid w:val="00396F68"/>
    <w:rsid w:val="0044118C"/>
    <w:rsid w:val="004C42D4"/>
    <w:rsid w:val="004D490C"/>
    <w:rsid w:val="00563E91"/>
    <w:rsid w:val="00581C10"/>
    <w:rsid w:val="005C3C50"/>
    <w:rsid w:val="006C1330"/>
    <w:rsid w:val="006D2D4A"/>
    <w:rsid w:val="006D5524"/>
    <w:rsid w:val="0078781E"/>
    <w:rsid w:val="007A6008"/>
    <w:rsid w:val="007E559B"/>
    <w:rsid w:val="009B7D3A"/>
    <w:rsid w:val="00A55F65"/>
    <w:rsid w:val="00AC5A04"/>
    <w:rsid w:val="00AD7AAB"/>
    <w:rsid w:val="00B36B90"/>
    <w:rsid w:val="00B91DF3"/>
    <w:rsid w:val="00BD227D"/>
    <w:rsid w:val="00C2504B"/>
    <w:rsid w:val="00C771ED"/>
    <w:rsid w:val="00CD0027"/>
    <w:rsid w:val="00D3701D"/>
    <w:rsid w:val="00D82244"/>
    <w:rsid w:val="00DB580B"/>
    <w:rsid w:val="00DD5E10"/>
    <w:rsid w:val="00DF7D27"/>
    <w:rsid w:val="00EB5051"/>
    <w:rsid w:val="00F141D1"/>
    <w:rsid w:val="00F605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Condensed" w:eastAsia="Calibri" w:hAnsi="Rockwell Condensed" w:cs="Tahoma"/>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27"/>
    <w:pPr>
      <w:spacing w:after="200" w:line="276" w:lineRule="auto"/>
    </w:pPr>
    <w:rPr>
      <w:b/>
      <w:color w:val="7F7F7F"/>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1DF3"/>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B91DF3"/>
    <w:rPr>
      <w:rFonts w:ascii="Tahoma" w:hAnsi="Tahoma"/>
      <w:b/>
      <w:color w:val="7F7F7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ckwell Condensed" w:eastAsia="Calibri" w:hAnsi="Rockwell Condensed" w:cs="Tahoma"/>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b/>
      <w:color w:val="7F7F7F"/>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1DF3"/>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B91DF3"/>
    <w:rPr>
      <w:rFonts w:ascii="Tahoma" w:hAnsi="Tahoma"/>
      <w:b/>
      <w:color w:val="7F7F7F"/>
      <w:sz w:val="16"/>
      <w:szCs w:val="16"/>
      <w:lang w:eastAsia="en-US"/>
    </w:rPr>
  </w:style>
</w:styles>
</file>

<file path=word/webSettings.xml><?xml version="1.0" encoding="utf-8"?>
<w:webSettings xmlns:r="http://schemas.openxmlformats.org/officeDocument/2006/relationships" xmlns:w="http://schemas.openxmlformats.org/wordprocessingml/2006/main">
  <w:divs>
    <w:div w:id="2943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968</Words>
  <Characters>5326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cp:lastModifiedBy>Jean-Etienne</cp:lastModifiedBy>
  <cp:revision>7</cp:revision>
  <cp:lastPrinted>2014-05-27T13:19:00Z</cp:lastPrinted>
  <dcterms:created xsi:type="dcterms:W3CDTF">2014-05-27T10:36:00Z</dcterms:created>
  <dcterms:modified xsi:type="dcterms:W3CDTF">2014-12-23T11:11:00Z</dcterms:modified>
</cp:coreProperties>
</file>